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5B0" w:rsidRPr="000249C3" w:rsidRDefault="00AF05B0" w:rsidP="000249C3">
      <w:pPr>
        <w:tabs>
          <w:tab w:val="left" w:pos="993"/>
        </w:tabs>
        <w:suppressAutoHyphens/>
        <w:spacing w:line="240" w:lineRule="auto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Приложение 1</w:t>
      </w:r>
    </w:p>
    <w:p w:rsidR="00AF05B0" w:rsidRPr="000249C3" w:rsidRDefault="00AF05B0" w:rsidP="000249C3">
      <w:pPr>
        <w:tabs>
          <w:tab w:val="left" w:pos="993"/>
        </w:tabs>
        <w:suppressAutoHyphens/>
        <w:spacing w:line="240" w:lineRule="auto"/>
        <w:jc w:val="center"/>
        <w:rPr>
          <w:b/>
          <w:sz w:val="28"/>
          <w:szCs w:val="28"/>
        </w:rPr>
      </w:pPr>
      <w:r w:rsidRPr="00012109">
        <w:rPr>
          <w:b/>
          <w:sz w:val="28"/>
          <w:szCs w:val="28"/>
        </w:rPr>
        <w:t>Перечень профессиональных стандартов, соотнесенных с федеральным государственным образовательным стандартом по направлению подготовки (специальности) 44.04.01 «Педагогическое образование»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2577"/>
        <w:gridCol w:w="6174"/>
      </w:tblGrid>
      <w:tr w:rsidR="00AF05B0" w:rsidRPr="0048548C" w:rsidTr="00F425A4">
        <w:tc>
          <w:tcPr>
            <w:tcW w:w="594" w:type="dxa"/>
            <w:shd w:val="clear" w:color="auto" w:fill="auto"/>
          </w:tcPr>
          <w:p w:rsidR="00AF05B0" w:rsidRPr="0048548C" w:rsidRDefault="00AF05B0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8"/>
                <w:szCs w:val="28"/>
                <w:lang w:val="en-US"/>
              </w:rPr>
            </w:pPr>
            <w:r w:rsidRPr="0048548C">
              <w:rPr>
                <w:sz w:val="28"/>
                <w:szCs w:val="28"/>
              </w:rPr>
              <w:t>№ п</w:t>
            </w:r>
            <w:r w:rsidRPr="0048548C">
              <w:rPr>
                <w:sz w:val="28"/>
                <w:szCs w:val="28"/>
                <w:lang w:val="en-US"/>
              </w:rPr>
              <w:t>/</w:t>
            </w:r>
            <w:r w:rsidRPr="0048548C">
              <w:rPr>
                <w:sz w:val="28"/>
                <w:szCs w:val="28"/>
              </w:rPr>
              <w:t>п</w:t>
            </w:r>
          </w:p>
        </w:tc>
        <w:tc>
          <w:tcPr>
            <w:tcW w:w="2577" w:type="dxa"/>
            <w:shd w:val="clear" w:color="auto" w:fill="auto"/>
          </w:tcPr>
          <w:p w:rsidR="00AF05B0" w:rsidRPr="0048548C" w:rsidRDefault="00AF05B0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8"/>
                <w:szCs w:val="28"/>
              </w:rPr>
            </w:pPr>
            <w:r w:rsidRPr="0048548C">
              <w:rPr>
                <w:sz w:val="28"/>
                <w:szCs w:val="28"/>
              </w:rPr>
              <w:t>Код профессионального стандарта</w:t>
            </w:r>
          </w:p>
        </w:tc>
        <w:tc>
          <w:tcPr>
            <w:tcW w:w="6174" w:type="dxa"/>
            <w:shd w:val="clear" w:color="auto" w:fill="auto"/>
          </w:tcPr>
          <w:p w:rsidR="00AF05B0" w:rsidRPr="0048548C" w:rsidRDefault="00AF05B0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8"/>
                <w:szCs w:val="28"/>
              </w:rPr>
            </w:pPr>
            <w:r w:rsidRPr="0048548C">
              <w:rPr>
                <w:sz w:val="28"/>
                <w:szCs w:val="28"/>
              </w:rPr>
              <w:t>Наименование области профессиональной деятельности. Наименование профессионального стандарта.</w:t>
            </w:r>
          </w:p>
        </w:tc>
      </w:tr>
      <w:tr w:rsidR="00AF05B0" w:rsidRPr="0048548C" w:rsidTr="000249C3">
        <w:tc>
          <w:tcPr>
            <w:tcW w:w="9345" w:type="dxa"/>
            <w:gridSpan w:val="3"/>
            <w:shd w:val="clear" w:color="auto" w:fill="auto"/>
          </w:tcPr>
          <w:p w:rsidR="00AF05B0" w:rsidRPr="0048548C" w:rsidRDefault="00AF05B0" w:rsidP="000249C3">
            <w:pPr>
              <w:numPr>
                <w:ilvl w:val="0"/>
                <w:numId w:val="1"/>
              </w:numPr>
              <w:tabs>
                <w:tab w:val="left" w:pos="993"/>
              </w:tabs>
              <w:suppressAutoHyphens/>
              <w:spacing w:line="240" w:lineRule="auto"/>
              <w:jc w:val="center"/>
              <w:rPr>
                <w:sz w:val="28"/>
                <w:szCs w:val="28"/>
              </w:rPr>
            </w:pPr>
            <w:r w:rsidRPr="0048548C">
              <w:rPr>
                <w:sz w:val="28"/>
                <w:szCs w:val="28"/>
              </w:rPr>
              <w:t>Образование и наука</w:t>
            </w:r>
          </w:p>
        </w:tc>
      </w:tr>
      <w:tr w:rsidR="00F425A4" w:rsidRPr="0048548C" w:rsidTr="00F425A4">
        <w:tc>
          <w:tcPr>
            <w:tcW w:w="594" w:type="dxa"/>
            <w:shd w:val="clear" w:color="auto" w:fill="auto"/>
          </w:tcPr>
          <w:p w:rsidR="00F425A4" w:rsidRDefault="00F425A4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2577" w:type="dxa"/>
            <w:shd w:val="clear" w:color="auto" w:fill="auto"/>
          </w:tcPr>
          <w:p w:rsidR="00F425A4" w:rsidRDefault="00F425A4" w:rsidP="009E76F2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8"/>
                <w:szCs w:val="28"/>
              </w:rPr>
            </w:pPr>
            <w:r w:rsidRPr="00F425A4">
              <w:rPr>
                <w:sz w:val="28"/>
                <w:szCs w:val="28"/>
              </w:rPr>
              <w:t>01.004</w:t>
            </w:r>
          </w:p>
        </w:tc>
        <w:tc>
          <w:tcPr>
            <w:tcW w:w="6174" w:type="dxa"/>
            <w:shd w:val="clear" w:color="auto" w:fill="auto"/>
          </w:tcPr>
          <w:p w:rsidR="00F425A4" w:rsidRPr="000249C3" w:rsidRDefault="00F425A4" w:rsidP="000249C3">
            <w:pPr>
              <w:tabs>
                <w:tab w:val="left" w:pos="993"/>
              </w:tabs>
              <w:suppressAutoHyphens/>
              <w:spacing w:line="240" w:lineRule="auto"/>
              <w:ind w:firstLine="0"/>
              <w:rPr>
                <w:sz w:val="28"/>
                <w:szCs w:val="28"/>
              </w:rPr>
            </w:pPr>
            <w:r w:rsidRPr="00F425A4">
              <w:rPr>
                <w:sz w:val="28"/>
                <w:szCs w:val="28"/>
              </w:rPr>
              <w:t>Профессиональный стандарт «Педагог профессионального обучения, профессионального образования и дополнительного профессионального образования», утвержденный приказом Министерства труда и социальной защиты Российской Федерации от 8 сентября 2015 года № 608н (зарегистрирован Министерством юстиции Российской Федерации 24 сентября 2015 г., регистрационный № 38993).</w:t>
            </w:r>
          </w:p>
        </w:tc>
      </w:tr>
    </w:tbl>
    <w:p w:rsidR="00C60645" w:rsidRDefault="00C60645"/>
    <w:sectPr w:rsidR="00C60645" w:rsidSect="00C402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065F6"/>
    <w:multiLevelType w:val="hybridMultilevel"/>
    <w:tmpl w:val="C03C423C"/>
    <w:lvl w:ilvl="0" w:tplc="630AF81A">
      <w:start w:val="1"/>
      <w:numFmt w:val="decimalZero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F05B0"/>
    <w:rsid w:val="000249C3"/>
    <w:rsid w:val="001A3C99"/>
    <w:rsid w:val="00AF05B0"/>
    <w:rsid w:val="00C40206"/>
    <w:rsid w:val="00C60645"/>
    <w:rsid w:val="00F425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5B0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Юлия</cp:lastModifiedBy>
  <cp:revision>4</cp:revision>
  <dcterms:created xsi:type="dcterms:W3CDTF">2019-03-21T07:12:00Z</dcterms:created>
  <dcterms:modified xsi:type="dcterms:W3CDTF">2019-07-17T17:46:00Z</dcterms:modified>
</cp:coreProperties>
</file>